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0E1" w:rsidRDefault="00225E39" w:rsidP="003166E6">
      <w:pPr>
        <w:suppressAutoHyphens w:val="0"/>
        <w:jc w:val="center"/>
        <w:rPr>
          <w:rFonts w:ascii="BauhausMediumC" w:hAnsi="BauhausMediumC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kern w:val="0"/>
          <w:sz w:val="28"/>
          <w:szCs w:val="28"/>
          <w:lang w:eastAsia="ru-RU"/>
        </w:rPr>
        <w:t>Соглашение о сотрудничестве</w:t>
      </w:r>
      <w:r w:rsidR="00426992">
        <w:rPr>
          <w:rFonts w:ascii="BauhausMediumC" w:hAnsi="BauhausMediumC" w:cs="Tahoma"/>
          <w:kern w:val="0"/>
          <w:sz w:val="28"/>
          <w:szCs w:val="28"/>
          <w:lang w:eastAsia="ru-RU"/>
        </w:rPr>
        <w:t xml:space="preserve"> </w:t>
      </w:r>
      <w:r w:rsidR="003166E6" w:rsidRPr="003166E6">
        <w:rPr>
          <w:rFonts w:ascii="BauhausMediumC" w:hAnsi="BauhausMediumC" w:cs="Tahoma"/>
          <w:kern w:val="0"/>
          <w:sz w:val="28"/>
          <w:szCs w:val="28"/>
          <w:lang w:eastAsia="ru-RU"/>
        </w:rPr>
        <w:t>№</w:t>
      </w:r>
    </w:p>
    <w:p w:rsidR="00426992" w:rsidRDefault="00426992" w:rsidP="003166E6">
      <w:pPr>
        <w:suppressAutoHyphens w:val="0"/>
        <w:jc w:val="center"/>
        <w:rPr>
          <w:rFonts w:ascii="BauhausMediumC" w:hAnsi="BauhausMediumC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kern w:val="0"/>
          <w:sz w:val="28"/>
          <w:szCs w:val="28"/>
          <w:lang w:eastAsia="ru-RU"/>
        </w:rPr>
        <w:t>на дизайн-проект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1"/>
        <w:gridCol w:w="5381"/>
      </w:tblGrid>
      <w:tr w:rsidR="00426992" w:rsidRPr="00426992" w:rsidTr="00426992">
        <w:tc>
          <w:tcPr>
            <w:tcW w:w="5494" w:type="dxa"/>
          </w:tcPr>
          <w:p w:rsidR="00426992" w:rsidRPr="00426992" w:rsidRDefault="00426992" w:rsidP="00426992">
            <w:pPr>
              <w:suppressAutoHyphens w:val="0"/>
              <w:ind w:left="-57" w:right="-57"/>
              <w:jc w:val="both"/>
              <w:rPr>
                <w:rFonts w:ascii="BauhausLightC" w:hAnsi="BauhausLightC" w:cs="Tahoma"/>
                <w:kern w:val="0"/>
                <w:lang w:eastAsia="ru-RU"/>
              </w:rPr>
            </w:pPr>
            <w:r w:rsidRPr="00426992">
              <w:rPr>
                <w:rFonts w:ascii="BauhausLightC" w:hAnsi="BauhausLightC" w:cs="Tahoma"/>
                <w:kern w:val="0"/>
                <w:lang w:eastAsia="ru-RU"/>
              </w:rPr>
              <w:t>г. Санкт-Петербург</w:t>
            </w:r>
          </w:p>
        </w:tc>
        <w:tc>
          <w:tcPr>
            <w:tcW w:w="5494" w:type="dxa"/>
          </w:tcPr>
          <w:p w:rsidR="00426992" w:rsidRPr="00426992" w:rsidRDefault="00426992" w:rsidP="005D7C69">
            <w:pPr>
              <w:suppressAutoHyphens w:val="0"/>
              <w:ind w:left="-57" w:right="-57"/>
              <w:jc w:val="right"/>
              <w:rPr>
                <w:rFonts w:ascii="BauhausLightC" w:hAnsi="BauhausLightC" w:cs="Tahoma"/>
                <w:kern w:val="0"/>
                <w:lang w:eastAsia="ru-RU"/>
              </w:rPr>
            </w:pPr>
            <w:r>
              <w:rPr>
                <w:rFonts w:ascii="BauhausLightC" w:hAnsi="BauhausLightC" w:cs="Tahoma"/>
                <w:kern w:val="0"/>
                <w:lang w:eastAsia="ru-RU"/>
              </w:rPr>
              <w:t>«0</w:t>
            </w:r>
            <w:r w:rsidR="005D7C69">
              <w:rPr>
                <w:rFonts w:ascii="BauhausLightC" w:hAnsi="BauhausLightC" w:cs="Tahoma"/>
                <w:kern w:val="0"/>
                <w:lang w:eastAsia="ru-RU"/>
              </w:rPr>
              <w:t>0</w:t>
            </w:r>
            <w:r>
              <w:rPr>
                <w:rFonts w:ascii="BauhausLightC" w:hAnsi="BauhausLightC" w:cs="Tahoma"/>
                <w:kern w:val="0"/>
                <w:lang w:eastAsia="ru-RU"/>
              </w:rPr>
              <w:t xml:space="preserve">» </w:t>
            </w:r>
            <w:r w:rsidR="005D7C69">
              <w:rPr>
                <w:rFonts w:ascii="BauhausLightC" w:hAnsi="BauhausLightC" w:cs="Tahoma"/>
                <w:kern w:val="0"/>
                <w:lang w:eastAsia="ru-RU"/>
              </w:rPr>
              <w:t>месяц</w:t>
            </w:r>
            <w:r>
              <w:rPr>
                <w:rFonts w:ascii="BauhausLightC" w:hAnsi="BauhausLightC" w:cs="Tahoma"/>
                <w:kern w:val="0"/>
                <w:lang w:eastAsia="ru-RU"/>
              </w:rPr>
              <w:t xml:space="preserve"> </w:t>
            </w:r>
            <w:r w:rsidR="005D7C69">
              <w:rPr>
                <w:rFonts w:ascii="BauhausLightC" w:hAnsi="BauhausLightC" w:cs="Tahoma"/>
                <w:kern w:val="0"/>
                <w:lang w:eastAsia="ru-RU"/>
              </w:rPr>
              <w:t>0000</w:t>
            </w:r>
            <w:r>
              <w:rPr>
                <w:rFonts w:ascii="BauhausLightC" w:hAnsi="BauhausLightC" w:cs="Tahoma"/>
                <w:kern w:val="0"/>
                <w:lang w:eastAsia="ru-RU"/>
              </w:rPr>
              <w:t>г.</w:t>
            </w:r>
          </w:p>
        </w:tc>
      </w:tr>
    </w:tbl>
    <w:p w:rsidR="00DB402D" w:rsidRDefault="00DB402D" w:rsidP="003166E6">
      <w:pPr>
        <w:suppressAutoHyphens w:val="0"/>
        <w:jc w:val="both"/>
        <w:rPr>
          <w:rFonts w:ascii="BauhausMediumC" w:hAnsi="BauhausMediumC" w:cs="Tahoma"/>
          <w:kern w:val="0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26992" w:rsidTr="00426992">
        <w:tc>
          <w:tcPr>
            <w:tcW w:w="10988" w:type="dxa"/>
            <w:tcBorders>
              <w:bottom w:val="single" w:sz="4" w:space="0" w:color="auto"/>
            </w:tcBorders>
          </w:tcPr>
          <w:p w:rsidR="00426992" w:rsidRDefault="00426992" w:rsidP="0042699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26992" w:rsidTr="00426992">
        <w:tc>
          <w:tcPr>
            <w:tcW w:w="10988" w:type="dxa"/>
            <w:tcBorders>
              <w:top w:val="single" w:sz="4" w:space="0" w:color="auto"/>
            </w:tcBorders>
          </w:tcPr>
          <w:p w:rsidR="00426992" w:rsidRDefault="00426992" w:rsidP="0042699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фамилия, имя, отчество</w:t>
            </w:r>
          </w:p>
        </w:tc>
      </w:tr>
    </w:tbl>
    <w:p w:rsidR="00426992" w:rsidRDefault="00426992" w:rsidP="00426992">
      <w:pPr>
        <w:suppressAutoHyphens w:val="0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именуемый в дальнейшем «Исполнитель» с одной стороны и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26992" w:rsidTr="00BF04BA">
        <w:tc>
          <w:tcPr>
            <w:tcW w:w="10988" w:type="dxa"/>
            <w:tcBorders>
              <w:bottom w:val="single" w:sz="4" w:space="0" w:color="auto"/>
            </w:tcBorders>
          </w:tcPr>
          <w:p w:rsidR="00426992" w:rsidRPr="007D24EC" w:rsidRDefault="00426992" w:rsidP="00BF04BA">
            <w:pPr>
              <w:suppressAutoHyphens w:val="0"/>
              <w:spacing w:before="100" w:beforeAutospacing="1" w:after="100" w:afterAutospacing="1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26992" w:rsidTr="00BF04BA">
        <w:tc>
          <w:tcPr>
            <w:tcW w:w="10988" w:type="dxa"/>
            <w:tcBorders>
              <w:top w:val="single" w:sz="4" w:space="0" w:color="auto"/>
            </w:tcBorders>
          </w:tcPr>
          <w:p w:rsidR="00426992" w:rsidRDefault="00426992" w:rsidP="00BF04B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фамилия, имя, отчество</w:t>
            </w:r>
          </w:p>
        </w:tc>
      </w:tr>
    </w:tbl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именуемый в дальнейшем «Заказчик», с другой стороны, совместно именуемые «Стороны», заключили настоящий Договор о нижеследующем: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ind w:firstLine="567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 xml:space="preserve">1. Предмет </w:t>
      </w:r>
      <w:r w:rsidR="00225E39">
        <w:rPr>
          <w:rFonts w:ascii="BauhausMediumC" w:hAnsi="BauhausMediumC" w:cs="Tahoma"/>
          <w:kern w:val="0"/>
          <w:sz w:val="28"/>
          <w:szCs w:val="28"/>
          <w:lang w:eastAsia="ru-RU"/>
        </w:rPr>
        <w:t>Соглашения о сотрудничестве</w:t>
      </w:r>
    </w:p>
    <w:p w:rsidR="00426992" w:rsidRDefault="00426992" w:rsidP="00426992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1.1.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В соответствии с условиями настоящего Договора, Исполнитель принимает на себя обязательства по разработке дизайн-проекта помещения, расположенного по адресу: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426992" w:rsidTr="00BF04BA">
        <w:tc>
          <w:tcPr>
            <w:tcW w:w="10988" w:type="dxa"/>
            <w:tcBorders>
              <w:bottom w:val="single" w:sz="4" w:space="0" w:color="auto"/>
            </w:tcBorders>
          </w:tcPr>
          <w:p w:rsidR="00426992" w:rsidRDefault="00426992" w:rsidP="00EE61AC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26992" w:rsidTr="00BF04BA">
        <w:tc>
          <w:tcPr>
            <w:tcW w:w="10988" w:type="dxa"/>
            <w:tcBorders>
              <w:top w:val="single" w:sz="4" w:space="0" w:color="auto"/>
            </w:tcBorders>
          </w:tcPr>
          <w:p w:rsidR="00426992" w:rsidRDefault="00426992" w:rsidP="00BF04BA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  <w:r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адрес</w:t>
            </w:r>
          </w:p>
        </w:tc>
      </w:tr>
    </w:tbl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далее – «Работы»),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общей площадью </w:t>
      </w: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~ </w:t>
      </w:r>
      <w:r w:rsidR="00F140E1">
        <w:rPr>
          <w:rFonts w:ascii="BauhausMediumC" w:hAnsi="BauhausMediumC" w:cs="Tahoma"/>
          <w:kern w:val="0"/>
          <w:sz w:val="24"/>
          <w:szCs w:val="24"/>
          <w:lang w:eastAsia="ru-RU"/>
        </w:rPr>
        <w:t>__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м</w:t>
      </w:r>
      <w:r w:rsidRPr="00426992">
        <w:rPr>
          <w:rFonts w:ascii="BauhausLightC" w:hAnsi="BauhausLightC" w:cs="Tahoma"/>
          <w:kern w:val="0"/>
          <w:sz w:val="24"/>
          <w:szCs w:val="24"/>
          <w:vertAlign w:val="superscript"/>
          <w:lang w:eastAsia="ru-RU"/>
        </w:rPr>
        <w:t>2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. (далее Объект), а Заказчик обязуется принять выполненные Исполнителем Работы и в установленный Договором срок оплатить Исполнителю стоимость данных Работ. 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1.2.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Указанные в пункте 1.1 Работы должны быть выполнены в соответствии с Составом проекта (Приложение №1 к настоящему Договору), Заданием на проектирование (Прило</w:t>
      </w:r>
      <w:r w:rsidR="000D6E07">
        <w:rPr>
          <w:rFonts w:ascii="BauhausLightC" w:hAnsi="BauhausLightC" w:cs="Tahoma"/>
          <w:kern w:val="0"/>
          <w:sz w:val="24"/>
          <w:szCs w:val="24"/>
          <w:lang w:eastAsia="ru-RU"/>
        </w:rPr>
        <w:t>жение №2 к настоящему Договору)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.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1.3.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Работы, не учтенные в приложениях № 1, 2 при возникновении необходимости, выполняются на основании дополнительных соглашений.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1.4.</w:t>
      </w:r>
      <w:r w:rsidRPr="00426992">
        <w:rPr>
          <w:rFonts w:ascii="BauhausLightC" w:hAnsi="BauhausLightC" w:cs="Tahoma"/>
          <w:b/>
          <w:bCs/>
          <w:kern w:val="0"/>
          <w:sz w:val="24"/>
          <w:szCs w:val="24"/>
          <w:lang w:eastAsia="ru-RU"/>
        </w:rPr>
        <w:t xml:space="preserve">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Результатом Работ по настоящему Договору будет являться передача Исполнителем Заказчику печатного экземпляра дизайн-проекта и его копии в формате </w:t>
      </w:r>
      <w:r w:rsidRPr="00426992">
        <w:rPr>
          <w:rFonts w:ascii="BauhausLightC" w:hAnsi="BauhausLightC" w:cs="Tahoma"/>
          <w:kern w:val="0"/>
          <w:sz w:val="24"/>
          <w:szCs w:val="24"/>
          <w:lang w:val="en-US" w:eastAsia="ru-RU"/>
        </w:rPr>
        <w:t>PDF</w:t>
      </w:r>
      <w:r w:rsidRPr="00426992">
        <w:rPr>
          <w:rFonts w:ascii="Tahoma" w:hAnsi="Tahoma" w:cs="Tahoma"/>
          <w:kern w:val="0"/>
          <w:sz w:val="24"/>
          <w:szCs w:val="24"/>
          <w:lang w:eastAsia="ru-RU"/>
        </w:rPr>
        <w:t xml:space="preserve">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на электронном носителе (далее – «Результат работ»).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ind w:firstLine="567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2. Сроки выполнения и стоимости работ</w:t>
      </w:r>
    </w:p>
    <w:p w:rsidR="00426992" w:rsidRPr="00426992" w:rsidRDefault="00426992" w:rsidP="00426992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2.1.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Исполнитель приступает к выполнению работ с момента (даты) оплаты денежной суммы согласно п. 2.2. и предоставления Исполнителю исходных данных, предусмотренных Приложением №2.</w:t>
      </w:r>
    </w:p>
    <w:p w:rsidR="00426992" w:rsidRDefault="00426992" w:rsidP="00426992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2.2.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Общая стоимость работ по настоящему Договору составляет: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83"/>
        <w:gridCol w:w="6785"/>
        <w:gridCol w:w="283"/>
        <w:gridCol w:w="958"/>
      </w:tblGrid>
      <w:tr w:rsidR="00DB402D" w:rsidRPr="00DB402D" w:rsidTr="00DB402D">
        <w:tc>
          <w:tcPr>
            <w:tcW w:w="2518" w:type="dxa"/>
          </w:tcPr>
          <w:p w:rsidR="00DB402D" w:rsidRPr="00DB402D" w:rsidRDefault="00DB402D" w:rsidP="00DB402D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6945" w:type="dxa"/>
          </w:tcPr>
          <w:p w:rsidR="00DB402D" w:rsidRPr="00DB402D" w:rsidRDefault="00DB402D" w:rsidP="00DB402D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426992" w:rsidRDefault="00426992" w:rsidP="00DB402D">
      <w:pPr>
        <w:suppressAutoHyphens w:val="0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и подлежит оплате Заказчиком в размере и порядке, указанном таблице:</w:t>
      </w:r>
    </w:p>
    <w:tbl>
      <w:tblPr>
        <w:tblStyle w:val="af7"/>
        <w:tblW w:w="5056" w:type="pct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2017"/>
        <w:gridCol w:w="2264"/>
        <w:gridCol w:w="1826"/>
        <w:gridCol w:w="1113"/>
        <w:gridCol w:w="1805"/>
      </w:tblGrid>
      <w:tr w:rsidR="000D6E07" w:rsidRPr="00DB402D" w:rsidTr="000D6E07">
        <w:trPr>
          <w:jc w:val="center"/>
        </w:trPr>
        <w:tc>
          <w:tcPr>
            <w:tcW w:w="1897" w:type="dxa"/>
            <w:vAlign w:val="center"/>
          </w:tcPr>
          <w:p w:rsidR="000D6E07" w:rsidRPr="00DB402D" w:rsidRDefault="000D6E07" w:rsidP="00F16862">
            <w:pPr>
              <w:suppressAutoHyphens w:val="0"/>
              <w:spacing w:line="276" w:lineRule="auto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Этапы</w:t>
            </w:r>
            <w:r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060" w:type="dxa"/>
            <w:vAlign w:val="center"/>
          </w:tcPr>
          <w:p w:rsidR="000D6E07" w:rsidRPr="00426992" w:rsidRDefault="000D6E07" w:rsidP="00DB402D">
            <w:pPr>
              <w:suppressAutoHyphens w:val="0"/>
              <w:spacing w:line="276" w:lineRule="auto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2313" w:type="dxa"/>
            <w:vAlign w:val="center"/>
          </w:tcPr>
          <w:p w:rsidR="000D6E07" w:rsidRPr="00426992" w:rsidRDefault="00095DC4" w:rsidP="00095DC4">
            <w:pPr>
              <w:suppressAutoHyphens w:val="0"/>
              <w:spacing w:line="276" w:lineRule="auto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864" w:type="dxa"/>
          </w:tcPr>
          <w:p w:rsidR="000D6E07" w:rsidRPr="00095DC4" w:rsidRDefault="00095DC4" w:rsidP="00095DC4">
            <w:pPr>
              <w:suppressAutoHyphens w:val="0"/>
              <w:spacing w:line="276" w:lineRule="auto"/>
              <w:jc w:val="center"/>
              <w:rPr>
                <w:rFonts w:ascii="BauhausMediumC" w:hAnsi="BauhausMediumC"/>
                <w:kern w:val="0"/>
                <w:sz w:val="26"/>
                <w:szCs w:val="24"/>
                <w:lang w:eastAsia="ru-RU"/>
              </w:rPr>
            </w:pPr>
            <w:r w:rsidRPr="00095DC4">
              <w:rPr>
                <w:rFonts w:ascii="BauhausMediumC" w:hAnsi="BauhausMediumC"/>
                <w:kern w:val="0"/>
                <w:sz w:val="26"/>
                <w:szCs w:val="24"/>
                <w:lang w:eastAsia="ru-RU"/>
              </w:rPr>
              <w:t>Предоплата</w:t>
            </w:r>
          </w:p>
        </w:tc>
        <w:tc>
          <w:tcPr>
            <w:tcW w:w="1134" w:type="dxa"/>
            <w:vAlign w:val="center"/>
          </w:tcPr>
          <w:p w:rsidR="000D6E07" w:rsidRPr="00426992" w:rsidRDefault="000D6E07" w:rsidP="000D6E07">
            <w:pPr>
              <w:suppressAutoHyphens w:val="0"/>
              <w:spacing w:line="276" w:lineRule="auto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43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о</w:t>
            </w: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кончания</w:t>
            </w:r>
          </w:p>
        </w:tc>
      </w:tr>
      <w:tr w:rsidR="000D6E07" w:rsidTr="000D6E07">
        <w:trPr>
          <w:jc w:val="center"/>
        </w:trPr>
        <w:tc>
          <w:tcPr>
            <w:tcW w:w="1897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060" w:type="dxa"/>
            <w:vAlign w:val="center"/>
          </w:tcPr>
          <w:p w:rsidR="000D6E07" w:rsidRPr="00426992" w:rsidRDefault="000D6E07" w:rsidP="00DB402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Планировочное решение</w:t>
            </w:r>
          </w:p>
        </w:tc>
        <w:tc>
          <w:tcPr>
            <w:tcW w:w="2313" w:type="dxa"/>
            <w:vAlign w:val="center"/>
          </w:tcPr>
          <w:p w:rsidR="000D6E07" w:rsidRPr="00F140E1" w:rsidRDefault="000D6E07" w:rsidP="00095DC4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val="en-US" w:eastAsia="ru-RU"/>
              </w:rPr>
              <w:t xml:space="preserve">~ </w:t>
            </w:r>
            <w:r w:rsidR="00095DC4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20</w:t>
            </w:r>
            <w:r w:rsidRPr="00426992">
              <w:rPr>
                <w:rFonts w:ascii="BauhausLightC" w:hAnsi="BauhausLightC"/>
                <w:kern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64" w:type="dxa"/>
          </w:tcPr>
          <w:p w:rsidR="000D6E07" w:rsidRPr="00095DC4" w:rsidRDefault="00095DC4" w:rsidP="00095DC4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kern w:val="0"/>
                <w:sz w:val="26"/>
                <w:szCs w:val="24"/>
                <w:lang w:eastAsia="ru-RU"/>
              </w:rPr>
            </w:pPr>
            <w:r w:rsidRPr="00095DC4">
              <w:rPr>
                <w:rFonts w:ascii="BauhausLightC" w:hAnsi="BauhausLightC"/>
                <w:kern w:val="0"/>
                <w:sz w:val="26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0D6E07" w:rsidTr="000D6E07">
        <w:trPr>
          <w:jc w:val="center"/>
        </w:trPr>
        <w:tc>
          <w:tcPr>
            <w:tcW w:w="1897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060" w:type="dxa"/>
            <w:vAlign w:val="center"/>
          </w:tcPr>
          <w:p w:rsidR="000D6E07" w:rsidRPr="00426992" w:rsidRDefault="000D6E07" w:rsidP="00DB402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Эскизы</w:t>
            </w:r>
          </w:p>
        </w:tc>
        <w:tc>
          <w:tcPr>
            <w:tcW w:w="2313" w:type="dxa"/>
            <w:vAlign w:val="center"/>
          </w:tcPr>
          <w:p w:rsidR="000D6E07" w:rsidRPr="00426992" w:rsidRDefault="000D6E07" w:rsidP="00BF6D7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val="en-US" w:eastAsia="ru-RU"/>
              </w:rPr>
              <w:t xml:space="preserve">~ </w:t>
            </w:r>
            <w:r w:rsidR="00BF6D77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50</w:t>
            </w:r>
            <w:r w:rsidRPr="00426992">
              <w:rPr>
                <w:rFonts w:ascii="BauhausLightC" w:hAnsi="BauhausLightC"/>
                <w:kern w:val="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864" w:type="dxa"/>
          </w:tcPr>
          <w:p w:rsidR="000D6E07" w:rsidRPr="00095DC4" w:rsidRDefault="00095DC4" w:rsidP="00095DC4">
            <w:pPr>
              <w:suppressAutoHyphens w:val="0"/>
              <w:spacing w:line="276" w:lineRule="auto"/>
              <w:jc w:val="center"/>
              <w:rPr>
                <w:rFonts w:ascii="BauhausMediumC" w:hAnsi="BauhausMediumC" w:cs="Tahoma"/>
                <w:kern w:val="0"/>
                <w:sz w:val="26"/>
                <w:szCs w:val="24"/>
                <w:lang w:eastAsia="ru-RU"/>
              </w:rPr>
            </w:pPr>
            <w:r w:rsidRPr="00095DC4">
              <w:rPr>
                <w:rFonts w:ascii="BauhausLightC" w:hAnsi="BauhausLightC"/>
                <w:kern w:val="0"/>
                <w:sz w:val="26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0D6E07" w:rsidTr="000D6E07">
        <w:trPr>
          <w:jc w:val="center"/>
        </w:trPr>
        <w:tc>
          <w:tcPr>
            <w:tcW w:w="1897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060" w:type="dxa"/>
            <w:vAlign w:val="center"/>
          </w:tcPr>
          <w:p w:rsidR="000D6E07" w:rsidRPr="00426992" w:rsidRDefault="000D6E07" w:rsidP="00DB402D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Чертежи</w:t>
            </w:r>
          </w:p>
        </w:tc>
        <w:tc>
          <w:tcPr>
            <w:tcW w:w="2313" w:type="dxa"/>
            <w:vAlign w:val="center"/>
          </w:tcPr>
          <w:p w:rsidR="000D6E07" w:rsidRPr="00426992" w:rsidRDefault="000D6E07" w:rsidP="00095DC4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~ 30%</w:t>
            </w:r>
          </w:p>
        </w:tc>
        <w:tc>
          <w:tcPr>
            <w:tcW w:w="1864" w:type="dxa"/>
          </w:tcPr>
          <w:p w:rsidR="000D6E07" w:rsidRPr="00095DC4" w:rsidRDefault="00095DC4" w:rsidP="00095DC4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kern w:val="0"/>
                <w:sz w:val="26"/>
                <w:szCs w:val="24"/>
                <w:lang w:eastAsia="ru-RU"/>
              </w:rPr>
            </w:pPr>
            <w:r w:rsidRPr="00095DC4">
              <w:rPr>
                <w:rFonts w:ascii="BauhausLightC" w:hAnsi="BauhausLightC"/>
                <w:kern w:val="0"/>
                <w:sz w:val="26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D6E07" w:rsidRPr="00426992" w:rsidRDefault="000D6E07" w:rsidP="00F16862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2.3.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Указанная в п. 2.2 сумма является договорной ценой на весь период действия настоящего договора, и может быть пересмотрена только в случае изменения объема работ по независящим от Исполнителя причинам. </w:t>
      </w:r>
    </w:p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2.4.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Цена работ по настоящему Договору может изменяться путем подписания Сторонами дополнительного соглашения к настоящему Договору.</w:t>
      </w:r>
    </w:p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2.5.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Цена Договора включает в себя однократное выполнение услуг, указанных в п. 1.1 Договора на основании задания на дизайн-проект. </w:t>
      </w:r>
    </w:p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2.6.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Срок выполнения работ определен в таблице в п. 2.2.</w:t>
      </w:r>
    </w:p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2.7.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Порядок расчетов:</w:t>
      </w:r>
    </w:p>
    <w:p w:rsidR="00426992" w:rsidRDefault="00426992" w:rsidP="00DB402D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2.7.1.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В течение 3 (трех) рабочих дней со дня подписания настоящего Договора Заказчик производит авансовый платеж в размере ~ </w:t>
      </w:r>
      <w:r w:rsidR="00BF6D77">
        <w:rPr>
          <w:rFonts w:ascii="BauhausLightC" w:hAnsi="BauhausLightC" w:cs="Tahoma"/>
          <w:kern w:val="0"/>
          <w:sz w:val="24"/>
          <w:szCs w:val="24"/>
          <w:lang w:eastAsia="ru-RU"/>
        </w:rPr>
        <w:t>2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0% от суммы Договора, что составляет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83"/>
        <w:gridCol w:w="6785"/>
        <w:gridCol w:w="283"/>
        <w:gridCol w:w="958"/>
      </w:tblGrid>
      <w:tr w:rsidR="00DB402D" w:rsidRPr="00DB402D" w:rsidTr="00BF04BA">
        <w:tc>
          <w:tcPr>
            <w:tcW w:w="2518" w:type="dxa"/>
          </w:tcPr>
          <w:p w:rsidR="00DB402D" w:rsidRPr="00DB402D" w:rsidRDefault="00DB402D" w:rsidP="00DB402D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6945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426992" w:rsidRDefault="00426992" w:rsidP="00DB402D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lastRenderedPageBreak/>
        <w:t xml:space="preserve">2.7.2.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В течение 3 (трех) рабочих дней со дня подписания Акта по 2 этапу относительно каждого помещения Объекта Заказчик производит платеж в соответствии с площадью данного помещения. Суммарная стоимость второго этапа соответствует </w:t>
      </w:r>
      <w:r w:rsidRPr="00BF6D77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~ </w:t>
      </w:r>
      <w:r w:rsidR="00BF6D77">
        <w:rPr>
          <w:rFonts w:ascii="BauhausLightC" w:hAnsi="BauhausLightC" w:cs="Tahoma"/>
          <w:kern w:val="0"/>
          <w:sz w:val="24"/>
          <w:szCs w:val="24"/>
          <w:lang w:eastAsia="ru-RU"/>
        </w:rPr>
        <w:t>5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0% от суммы Договора, что составляет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83"/>
        <w:gridCol w:w="6785"/>
        <w:gridCol w:w="283"/>
        <w:gridCol w:w="958"/>
      </w:tblGrid>
      <w:tr w:rsidR="00DB402D" w:rsidRPr="00DB402D" w:rsidTr="00BF04BA">
        <w:tc>
          <w:tcPr>
            <w:tcW w:w="2518" w:type="dxa"/>
          </w:tcPr>
          <w:p w:rsidR="00DB402D" w:rsidRPr="00DB402D" w:rsidRDefault="00DB402D" w:rsidP="00DB402D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6945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426992" w:rsidRDefault="00426992" w:rsidP="00DB402D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2.7.3.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Заказчик производит оплату по последнему этапу работ в размере ~ 30% от суммы Договора, что составляет</w:t>
      </w:r>
    </w:p>
    <w:tbl>
      <w:tblPr>
        <w:tblStyle w:val="af7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83"/>
        <w:gridCol w:w="6785"/>
        <w:gridCol w:w="283"/>
        <w:gridCol w:w="958"/>
      </w:tblGrid>
      <w:tr w:rsidR="00DB402D" w:rsidRPr="00DB402D" w:rsidTr="004B7FD2">
        <w:trPr>
          <w:jc w:val="center"/>
        </w:trPr>
        <w:tc>
          <w:tcPr>
            <w:tcW w:w="2518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6945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center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</w:tcPr>
          <w:p w:rsidR="00DB402D" w:rsidRPr="00DB402D" w:rsidRDefault="00DB402D" w:rsidP="00BF04BA">
            <w:pPr>
              <w:suppressAutoHyphens w:val="0"/>
              <w:ind w:left="-57" w:right="-57"/>
              <w:jc w:val="both"/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</w:pPr>
            <w:r w:rsidRPr="00DB402D">
              <w:rPr>
                <w:rFonts w:ascii="BauhausMediumC" w:hAnsi="BauhausMediumC" w:cs="Tahoma"/>
                <w:kern w:val="0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не позднее 3 (трех) рабочих дней с момента подписания Акта по 3 этапу и передачи Исполнителем Заказчику Результата работ.</w:t>
      </w:r>
    </w:p>
    <w:p w:rsidR="00426992" w:rsidRPr="00426992" w:rsidRDefault="00426992" w:rsidP="00DB402D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2.8.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Обязанность Заказчика по оплате работ считается исполненной с момента передачи денежных средств Исполнителю.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3. Права и обязанности сторон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Исполнитель имеет право: 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3.1.1.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Самостоятельно определять способы выполнения Работ с соблюдением действующих норм и правил, а также </w:t>
      </w:r>
      <w:r w:rsidR="00BF6D77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условий,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предусмотренных Заданием на проектирование (Приложение №2 к настоящему Договору), Составом проекта (Приложение №1 к настоящему Договору);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Исполнитель обязан: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3.2.1.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Своевременно и должным образом выполнять принятые на себя обязательства в соответствии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с условиями настоящего Договора;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 xml:space="preserve">3.2.2.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Выполнить Работы по настоящему Договору качественно, в строгом соответствии с Заданием на проектирование (Приложение №2 к настоящему Договору), Составом проекта (Приложение №1 к настоящему Договору</w:t>
      </w:r>
      <w:r w:rsidR="00BF6D77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 xml:space="preserve">3.2.3.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Информировать Заказчика по его конкретному запросу о состоянии дел по выполнению настоящего договора;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 xml:space="preserve">3.2.4.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Не вносить без предварительного согласования в письменной форме с Заказчиком изменения в проектную документацию, оказывающие влияние на стоимость и сроки выполнения работ;</w:t>
      </w:r>
    </w:p>
    <w:p w:rsidR="00426992" w:rsidRPr="00662DEE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662DEE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3.2.5. </w:t>
      </w:r>
      <w:r w:rsidRPr="00662DEE">
        <w:rPr>
          <w:rFonts w:ascii="BauhausLightC" w:hAnsi="BauhausLightC" w:cs="Tahoma"/>
          <w:kern w:val="0"/>
          <w:sz w:val="24"/>
          <w:szCs w:val="24"/>
          <w:lang w:eastAsia="ru-RU"/>
        </w:rPr>
        <w:t>Устранять недоделки и дополнять проектную документацию по получении от Заказчика мотивированной письменной претензии относительно качества, полноты документации, разрабатываемой Исполнителем, или несоответствия её условиям настоящего договора;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 xml:space="preserve">3.2.6.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Исполнитель вправе привлечь третьих лиц к работам по выполнению своих обязательств по настоящему договору;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>3.2.7.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Исполнитель вправе досрочно завершить работу с согласия Заказчика, при условии выполнения ее качественно и в полном объеме;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3.2.8.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 течение 2 (двух) дней предупредить Заказчика об обстоятельствах, делающих невозможным завершение работ в срок по причинам, не связанным с действиями Исполнителя.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Заказчик имеет право: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3.3.1.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Осуществлять контроль и надзор за ходом и качеством выполнения работ, соблюдением сроков их выполнения, не вмешиваясь при этом в оперативно-хозяйственную деятельность Исполнителя.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3.4.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Заказчик обязан: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3.4.1.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Принять и оплатить выполненные Исполнителем работы в соответствии с условиями настоящего Договора;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3.4.2.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Сообщить Исполнителю о приостановлении или досрочном прекращении работ по Договору не позднее, чем за 1 (один) рабочий день до предполагаемой даты прекращения или приостановления работ;</w:t>
      </w:r>
    </w:p>
    <w:p w:rsidR="00426992" w:rsidRDefault="00426992" w:rsidP="00904E4A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3.4.3.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Оказывать содействие Исполнителю в выполнении работ в объеме и на условиях настоящего Договора.</w:t>
      </w:r>
    </w:p>
    <w:p w:rsidR="00B972FD" w:rsidRPr="00662DEE" w:rsidRDefault="00B972FD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662DEE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3.4.5. В случае расторжения договора совершить оплату за произведенные работы в зависимости от степени их готовности. 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4. Порядок производства работ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4.1.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 учетом данных инструментального обследования Объекта, а равно в соответствии с требованиями Заказчика по функциональному использованию Объекта, Исполнитель приступает к Работам.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4.2.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Состав дизайн-проекта может изменяться в процессе исполнения условий настоящего Договора при подписании между Сторонами Дополнительного соглашения. По Дополнительному соглашению Заказчик поручает Исполнителю выполнить дополнительные работы, при этом стоимость таковых работ устанавливается Сторонами в названном соглашении и оплачивается Заказчиком.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4.3.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Работы по обмеру объекта не включают в себя измерение кривизны и уклонов стен.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904E4A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5. Ответственность Сторон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5.1.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Стороны настоящего Договора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5.2.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 случае нарушения по вине Исполнителя сроков начала и/или окончания Работ (оказания услуг),</w:t>
      </w: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Заказчик вправе требовать от Исполнителя уплаты штрафных санкций в виде пени в размере 0,1% от фактически не уплаченной суммы по соответствующему этапу Договора за каждый день просрочки, но не более 10% от суммы Договора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5.3.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 случае нарушения Заказчиком сроков оплаты стоимости Работ, Исполнитель вправе требовать от Заказчика уплаты штрафных санкций в виде пени в размере 0,1% от фактически не уплаченной суммы по соответствующему этапу Договора за каждый день просрочки, но не более 10% от суммы Договора.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5.4.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Нарушение Заказчиком сроков подписания Актов выполненных Работ влечет за собой пропорциональное увеличение Исполнителем срока выполнения Работ следующего этапа.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5.5.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 случае приостановки выполнения Работ срок окончания Работ автоматически продлевается на количество дней приостановки.</w:t>
      </w:r>
      <w:r w:rsidRPr="00426992">
        <w:rPr>
          <w:rFonts w:ascii="Tahoma" w:hAnsi="Tahoma" w:cs="Tahoma"/>
          <w:kern w:val="0"/>
          <w:sz w:val="24"/>
          <w:szCs w:val="24"/>
          <w:lang w:eastAsia="ru-RU"/>
        </w:rPr>
        <w:t xml:space="preserve"> 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6. Порядок сдачи-приемки выполненных работ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6.1.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Сдача каждого этапа Работ осуществляется в сроки, определенные в п. 2.2. и подтверждается подписью Заказчика в Акте.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6.2.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По завершении каждого этапа Работ Исполнитель передает Заказчику 2 (два) экземпляра подписанного со своей стороны Акта сдачи-приемки выполненных работ, с приложением к нему результатом Работ.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6.3.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В течение 3 (трех) рабочих дней со дня представления к приемке результатов выполненных работ, Заказчик подписывает Акт или направляет Исполнителю мотивированный отказ от приемки результатов работ (содержащий в обязательном порядке указание на несоответствие выполненных работ условиям настоящего Договора, а равно Приложений к нему) в письменном виде за собственноручной подписью. 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6.4.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При мотивированном отказе Заказчика от приемки выполненных работ, Заказчик с участием Исполнителя составляет протокол с замечаниями и перечнем необходимых доработок и сроков их выполнения.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6.5.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При отсутствии мотивированного отказа Заказчика от подписания Акта по отдельному этапу работ, Исполнитель вправе не приступать к выполнению следующего этапа работ. 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6.6.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Если Заказчик необоснованно отказывается или уклоняется от подписания Акта, таковой считается подписанным в день представления работ к приемке. 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6.7.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После подписания Акта по последнему этапу и проведения окончательных расчетов между сторонами, Заказчик не вправе предъявлять Исполнителю какие-либо претензии по срокам и качеству выполнения работ.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6.8. 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 случае наличия обоснованных претензий Заказчика к результатам работ Сторонами оформляется Соглашение об устранении недостатков с перечнем и сроками необходимых доработок.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lastRenderedPageBreak/>
        <w:t xml:space="preserve">6.9. </w:t>
      </w: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Внесение изменений и дополнений в проектную документацию, если это не является следствием устранения ошибок или недоработок Исполнителя, осуществляется Исполнителем за дополнительную плату на основании дополнительного соглашения к договору.</w:t>
      </w:r>
      <w:r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C42EC9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color w:val="000000"/>
          <w:kern w:val="0"/>
          <w:sz w:val="28"/>
          <w:szCs w:val="28"/>
          <w:lang w:eastAsia="ru-RU"/>
        </w:rPr>
        <w:t>7.</w:t>
      </w:r>
      <w:r w:rsidR="00426992" w:rsidRPr="00426992">
        <w:rPr>
          <w:rFonts w:ascii="BauhausMediumC" w:hAnsi="BauhausMediumC" w:cs="Tahoma"/>
          <w:color w:val="000000"/>
          <w:kern w:val="0"/>
          <w:sz w:val="28"/>
          <w:szCs w:val="28"/>
          <w:lang w:eastAsia="ru-RU"/>
        </w:rPr>
        <w:t xml:space="preserve"> Форс-мажор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7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.1.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Стороны не несут ответственности, в случае, если неисполнение либо ненадлежащее исполнение обязательств по настоящему Договору было вызвано обстоятельствами непреодолимой силы (форс-мажор): военными действиями, объявлением чрезвычайного положения, стихийным бедствием, и т.п.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7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.2.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Наступление форс-мажорных обстоятельств влечет увеличение сроков исполнения сторонами обязательств по договору на период времени, равный периоду времени, в течение которого действовали форс-мажорные обстоятельства, если стороны не договорились об ином.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7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.3.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Освобождение какой-либо из сторон от ответственности вследствие действия форс-мажорных обстоятельств не влечет за собой освобождение от ответственности за неисполнение либо ненадлежащее исполнение иных обязательств, возникших до наступления форс-мажорных обстоятельств.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7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.4.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Если действие форс–мажорных обстоятельств продолжается более чем 30 дней, каждая из сторон вправе расторгнуть настоящий договор в одностороннем порядке.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C42EC9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color w:val="000000"/>
          <w:kern w:val="0"/>
          <w:sz w:val="28"/>
          <w:szCs w:val="28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8"/>
          <w:szCs w:val="28"/>
          <w:lang w:eastAsia="ru-RU"/>
        </w:rPr>
        <w:t>. Общие условия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.1.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Все изменения и дополнения к настоящему Договору совершаются в письменной форме по взаимному согласию Сторон.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.2.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Разногласия по Договору решаются путем переговоров непосредственно между Сторонами. 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.3.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Вопросы, не урегулированные настоящим договором, регламентируются нормами действующего гражданского законодательства РФ.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.4.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Настоящий Договор заменяет любые другие предшествовавшие устные и письменные обязательства между Сторонами по предмету настоящего договора.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.5.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Настоящий договор составлен и подписан в двух экземплярах равной юридической силы – по одному для каждой Стороны.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8</w:t>
      </w:r>
      <w:r w:rsidR="00426992" w:rsidRPr="00426992">
        <w:rPr>
          <w:rFonts w:ascii="BauhausMediumC" w:hAnsi="BauhausMediumC" w:cs="Tahoma"/>
          <w:color w:val="000000"/>
          <w:kern w:val="0"/>
          <w:sz w:val="24"/>
          <w:szCs w:val="24"/>
          <w:lang w:eastAsia="ru-RU"/>
        </w:rPr>
        <w:t>.6.</w:t>
      </w:r>
      <w:r w:rsidR="00426992"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 xml:space="preserve"> К настоящему Договору прилагаются и являются его неотъемлемой частью: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Приложение № 1 – Состав проекта.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426992"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  <w:t>Приложение № 2 – Задание на проектирование.</w:t>
      </w:r>
    </w:p>
    <w:p w:rsidR="00426992" w:rsidRPr="00426992" w:rsidRDefault="00426992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</w:p>
    <w:p w:rsidR="00426992" w:rsidRPr="00426992" w:rsidRDefault="00C42EC9" w:rsidP="00426992">
      <w:pPr>
        <w:suppressAutoHyphens w:val="0"/>
        <w:jc w:val="center"/>
        <w:rPr>
          <w:rFonts w:ascii="Tahoma" w:hAnsi="Tahoma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kern w:val="0"/>
          <w:sz w:val="28"/>
          <w:szCs w:val="28"/>
          <w:lang w:eastAsia="ru-RU"/>
        </w:rPr>
        <w:t>9</w:t>
      </w:r>
      <w:r w:rsidR="00426992"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. Авторские права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kern w:val="0"/>
          <w:sz w:val="24"/>
          <w:szCs w:val="24"/>
          <w:lang w:eastAsia="ru-RU"/>
        </w:rPr>
        <w:t>9</w:t>
      </w:r>
      <w:r w:rsidR="00426992"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.1. </w:t>
      </w:r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Всей полнотой имущественных и личных неимущественных прав на результаты работ до подписания Акта по настоящему Договору обладает Исполнитель.</w:t>
      </w:r>
    </w:p>
    <w:p w:rsidR="00426992" w:rsidRPr="00426992" w:rsidRDefault="00C42EC9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kern w:val="0"/>
          <w:sz w:val="24"/>
          <w:szCs w:val="24"/>
          <w:lang w:eastAsia="ru-RU"/>
        </w:rPr>
        <w:t>9</w:t>
      </w:r>
      <w:r w:rsidR="00426992"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.2. </w:t>
      </w:r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При передаче Заказчику результатов работ, Исполнитель передает Заказчику все имущественные права на результаты работ, в </w:t>
      </w:r>
      <w:proofErr w:type="spellStart"/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т.ч</w:t>
      </w:r>
      <w:proofErr w:type="spellEnd"/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>. бессрочное исключительное право использования предоставленных материалов и результатов работ в объеме полномочий, установленных ст. 1255-1302 ГК РФ. При этом Заказчик обязуется указывать Исполнителя в рекламных объявлениях, различных публикациях, фотографиях и в подобных материалах, подготавливаемых Заказчиком или третьим лицом по Договору с Заказчиком.</w:t>
      </w:r>
    </w:p>
    <w:p w:rsidR="00426992" w:rsidRDefault="00C42EC9" w:rsidP="00904E4A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>
        <w:rPr>
          <w:rFonts w:ascii="BauhausMediumC" w:hAnsi="BauhausMediumC" w:cs="Tahoma"/>
          <w:kern w:val="0"/>
          <w:sz w:val="24"/>
          <w:szCs w:val="24"/>
          <w:lang w:eastAsia="ru-RU"/>
        </w:rPr>
        <w:t>9</w:t>
      </w:r>
      <w:r w:rsidR="00426992" w:rsidRPr="00426992">
        <w:rPr>
          <w:rFonts w:ascii="BauhausMediumC" w:hAnsi="BauhausMediumC" w:cs="Tahoma"/>
          <w:kern w:val="0"/>
          <w:sz w:val="24"/>
          <w:szCs w:val="24"/>
          <w:lang w:eastAsia="ru-RU"/>
        </w:rPr>
        <w:t xml:space="preserve">.3. </w:t>
      </w:r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Исполнитель </w:t>
      </w:r>
      <w:r w:rsidR="0048128F">
        <w:rPr>
          <w:rFonts w:ascii="BauhausLightC" w:hAnsi="BauhausLightC" w:cs="Tahoma"/>
          <w:kern w:val="0"/>
          <w:sz w:val="24"/>
          <w:szCs w:val="24"/>
          <w:lang w:eastAsia="ru-RU"/>
        </w:rPr>
        <w:t>имеет право</w:t>
      </w:r>
      <w:r w:rsidR="00426992" w:rsidRPr="00426992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использовать результат работ в своем портфолио, на Интернет-сайтах, в рекламных материалах, без указания точного адреса и личных данных Заказчика.</w:t>
      </w:r>
    </w:p>
    <w:p w:rsidR="0048128F" w:rsidRPr="001E4E8D" w:rsidRDefault="0048128F" w:rsidP="00904E4A">
      <w:pPr>
        <w:suppressAutoHyphens w:val="0"/>
        <w:ind w:firstLine="567"/>
        <w:jc w:val="both"/>
        <w:rPr>
          <w:rFonts w:ascii="BauhausLightC" w:hAnsi="BauhausLightC" w:cs="Tahoma"/>
          <w:kern w:val="0"/>
          <w:sz w:val="24"/>
          <w:szCs w:val="24"/>
          <w:lang w:eastAsia="ru-RU"/>
        </w:rPr>
      </w:pPr>
      <w:r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>9.4. Исполнитель имеет право сфотографировать готовый дизайн интерьера и использовать эти фотографии в публикациях, на выставках и для прочих маркетинговых целей.</w:t>
      </w:r>
    </w:p>
    <w:p w:rsidR="0048128F" w:rsidRPr="001E4E8D" w:rsidRDefault="0048128F" w:rsidP="00904E4A">
      <w:pPr>
        <w:suppressAutoHyphens w:val="0"/>
        <w:ind w:firstLine="567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r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>9.5. Если какие-либо элемент</w:t>
      </w:r>
      <w:r w:rsidR="005A4397"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>ы каких-либо материалов или какие</w:t>
      </w:r>
      <w:r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-либо информация, предоставленные заказчиком, или </w:t>
      </w:r>
      <w:r w:rsidR="005A4397"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>какие-либо</w:t>
      </w:r>
      <w:r w:rsidRPr="001E4E8D">
        <w:rPr>
          <w:rFonts w:ascii="BauhausLightC" w:hAnsi="BauhausLightC" w:cs="Tahoma"/>
          <w:kern w:val="0"/>
          <w:sz w:val="24"/>
          <w:szCs w:val="24"/>
          <w:lang w:eastAsia="ru-RU"/>
        </w:rPr>
        <w:t xml:space="preserve"> детали проекта являются конфиденциальными, заказчик обязан письменно проинформировать об этом дизайнера до начала проекта.</w:t>
      </w:r>
    </w:p>
    <w:p w:rsidR="00426992" w:rsidRPr="00426992" w:rsidRDefault="00426992" w:rsidP="00426992">
      <w:pPr>
        <w:suppressAutoHyphens w:val="0"/>
        <w:jc w:val="both"/>
        <w:rPr>
          <w:rFonts w:ascii="Tahoma" w:hAnsi="Tahoma" w:cs="Tahoma"/>
          <w:kern w:val="0"/>
          <w:sz w:val="24"/>
          <w:szCs w:val="24"/>
          <w:lang w:eastAsia="ru-RU"/>
        </w:rPr>
      </w:pPr>
      <w:bookmarkStart w:id="0" w:name="_GoBack"/>
      <w:bookmarkEnd w:id="0"/>
    </w:p>
    <w:p w:rsidR="00426992" w:rsidRDefault="00C42EC9" w:rsidP="00426992">
      <w:pPr>
        <w:suppressAutoHyphens w:val="0"/>
        <w:jc w:val="center"/>
        <w:rPr>
          <w:rFonts w:ascii="BauhausMediumC" w:hAnsi="BauhausMediumC" w:cs="Tahoma"/>
          <w:kern w:val="0"/>
          <w:sz w:val="28"/>
          <w:szCs w:val="28"/>
          <w:lang w:eastAsia="ru-RU"/>
        </w:rPr>
      </w:pPr>
      <w:r>
        <w:rPr>
          <w:rFonts w:ascii="BauhausMediumC" w:hAnsi="BauhausMediumC" w:cs="Tahoma"/>
          <w:kern w:val="0"/>
          <w:sz w:val="28"/>
          <w:szCs w:val="28"/>
          <w:lang w:eastAsia="ru-RU"/>
        </w:rPr>
        <w:lastRenderedPageBreak/>
        <w:t>10</w:t>
      </w:r>
      <w:r w:rsidR="00426992" w:rsidRPr="00426992">
        <w:rPr>
          <w:rFonts w:ascii="BauhausMediumC" w:hAnsi="BauhausMediumC" w:cs="Tahoma"/>
          <w:kern w:val="0"/>
          <w:sz w:val="28"/>
          <w:szCs w:val="28"/>
          <w:lang w:eastAsia="ru-RU"/>
        </w:rPr>
        <w:t>. Адреса и реквизиты сторон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103"/>
      </w:tblGrid>
      <w:tr w:rsidR="004B7FD2" w:rsidRPr="00F16862" w:rsidTr="00F16862">
        <w:trPr>
          <w:jc w:val="center"/>
        </w:trPr>
        <w:tc>
          <w:tcPr>
            <w:tcW w:w="5103" w:type="dxa"/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67" w:type="dxa"/>
          </w:tcPr>
          <w:p w:rsidR="004B7FD2" w:rsidRPr="00F16862" w:rsidRDefault="004B7FD2" w:rsidP="00F1686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MediumC" w:hAnsi="BauhausMediumC"/>
                <w:kern w:val="0"/>
                <w:sz w:val="24"/>
                <w:szCs w:val="24"/>
                <w:lang w:eastAsia="ru-RU"/>
              </w:rPr>
              <w:t>Заказчик: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BE0DE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фамилия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имя, отчество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  <w:t>Паспорт: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серия, номер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BE0DE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кем, когда выдан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индекс, город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BE0DE2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улица, дом, корпус, квартира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B7FD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BE0DE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4B7FD2" w:rsidRPr="00F16862" w:rsidRDefault="004B7FD2" w:rsidP="0042699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  <w:t>мобильный телефон</w:t>
            </w:r>
          </w:p>
        </w:tc>
      </w:tr>
      <w:tr w:rsidR="004B7FD2" w:rsidTr="00F16862">
        <w:trPr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426992" w:rsidRPr="00426992" w:rsidRDefault="0042699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B7FD2" w:rsidRDefault="004B7FD2" w:rsidP="00F1686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992" w:rsidRPr="00426992" w:rsidRDefault="00426992" w:rsidP="00BE0DE2">
            <w:pPr>
              <w:suppressAutoHyphens w:val="0"/>
              <w:spacing w:before="100" w:beforeAutospacing="1" w:after="100" w:afterAutospacing="1"/>
              <w:jc w:val="center"/>
              <w:rPr>
                <w:rFonts w:ascii="BauhausLightC" w:hAnsi="BauhausLightC"/>
                <w:kern w:val="0"/>
                <w:sz w:val="24"/>
                <w:szCs w:val="24"/>
                <w:lang w:eastAsia="ru-RU"/>
              </w:rPr>
            </w:pPr>
          </w:p>
        </w:tc>
      </w:tr>
      <w:tr w:rsidR="004B7FD2" w:rsidRPr="00F16862" w:rsidTr="00F16862">
        <w:trPr>
          <w:jc w:val="center"/>
        </w:trPr>
        <w:tc>
          <w:tcPr>
            <w:tcW w:w="5103" w:type="dxa"/>
            <w:tcBorders>
              <w:top w:val="single" w:sz="4" w:space="0" w:color="auto"/>
            </w:tcBorders>
          </w:tcPr>
          <w:p w:rsidR="00426992" w:rsidRPr="0042699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2"/>
                <w:szCs w:val="12"/>
                <w:lang w:val="en-US"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val="en-US" w:eastAsia="ru-RU"/>
              </w:rPr>
              <w:t>e-mail</w:t>
            </w:r>
          </w:p>
        </w:tc>
        <w:tc>
          <w:tcPr>
            <w:tcW w:w="567" w:type="dxa"/>
          </w:tcPr>
          <w:p w:rsidR="004B7FD2" w:rsidRPr="00F16862" w:rsidRDefault="004B7FD2" w:rsidP="00F16862">
            <w:pPr>
              <w:suppressAutoHyphens w:val="0"/>
              <w:jc w:val="center"/>
              <w:rPr>
                <w:rFonts w:ascii="BauhausMediumC" w:hAnsi="BauhausMediumC" w:cs="Tahoma"/>
                <w:kern w:val="0"/>
                <w:sz w:val="12"/>
                <w:szCs w:val="1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7FD2" w:rsidRPr="00F16862" w:rsidRDefault="004B7FD2" w:rsidP="00F16862">
            <w:pPr>
              <w:suppressAutoHyphens w:val="0"/>
              <w:spacing w:before="100" w:beforeAutospacing="1" w:after="100" w:afterAutospacing="1"/>
              <w:jc w:val="center"/>
              <w:rPr>
                <w:rFonts w:ascii="BauhausLightC" w:hAnsi="BauhausLightC"/>
                <w:kern w:val="0"/>
                <w:sz w:val="12"/>
                <w:szCs w:val="12"/>
                <w:lang w:eastAsia="ru-RU"/>
              </w:rPr>
            </w:pPr>
            <w:r w:rsidRPr="00426992">
              <w:rPr>
                <w:rFonts w:ascii="BauhausLightC" w:hAnsi="BauhausLightC"/>
                <w:kern w:val="0"/>
                <w:sz w:val="12"/>
                <w:szCs w:val="12"/>
                <w:lang w:val="en-US" w:eastAsia="ru-RU"/>
              </w:rPr>
              <w:t>e-mail</w:t>
            </w:r>
          </w:p>
        </w:tc>
      </w:tr>
    </w:tbl>
    <w:p w:rsidR="001F4862" w:rsidRDefault="001F4862" w:rsidP="00F16862">
      <w:pPr>
        <w:suppressAutoHyphens w:val="0"/>
        <w:jc w:val="both"/>
        <w:rPr>
          <w:rFonts w:ascii="BauhausLightC" w:hAnsi="BauhausLightC" w:cs="Tahoma"/>
          <w:color w:val="000000"/>
          <w:kern w:val="0"/>
          <w:sz w:val="24"/>
          <w:szCs w:val="24"/>
          <w:lang w:eastAsia="ru-RU"/>
        </w:rPr>
      </w:pPr>
    </w:p>
    <w:p w:rsidR="008146AD" w:rsidRPr="00301EE3" w:rsidRDefault="0017065F">
      <w:pPr>
        <w:pStyle w:val="a1"/>
        <w:jc w:val="center"/>
        <w:rPr>
          <w:rFonts w:ascii="BauhausLightC" w:hAnsi="BauhausLightC"/>
          <w:sz w:val="28"/>
          <w:szCs w:val="28"/>
        </w:rPr>
      </w:pPr>
      <w:r w:rsidRPr="00301EE3">
        <w:rPr>
          <w:rFonts w:ascii="BauhausMediumC" w:hAnsi="BauhausMediumC"/>
          <w:sz w:val="28"/>
          <w:szCs w:val="28"/>
        </w:rPr>
        <w:t>Подписи сторон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2835"/>
        <w:gridCol w:w="1701"/>
        <w:gridCol w:w="2268"/>
      </w:tblGrid>
      <w:tr w:rsidR="008146AD">
        <w:tc>
          <w:tcPr>
            <w:tcW w:w="1700" w:type="dxa"/>
            <w:shd w:val="clear" w:color="auto" w:fill="FFFFFF"/>
          </w:tcPr>
          <w:p w:rsidR="008146AD" w:rsidRDefault="0017065F">
            <w:pPr>
              <w:pStyle w:val="af2"/>
              <w:rPr>
                <w:rFonts w:ascii="BauhausLightC" w:hAnsi="BauhausLightC"/>
                <w:sz w:val="24"/>
              </w:rPr>
            </w:pPr>
            <w:r>
              <w:rPr>
                <w:rFonts w:ascii="BauhausLightC" w:hAnsi="BauhausLightC"/>
                <w:sz w:val="24"/>
              </w:rPr>
              <w:t xml:space="preserve">Исполнитель: 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  <w:sz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146AD" w:rsidRDefault="0017065F">
            <w:pPr>
              <w:pStyle w:val="af2"/>
              <w:rPr>
                <w:rFonts w:ascii="BauhausLightC" w:hAnsi="BauhausLightC"/>
                <w:sz w:val="24"/>
              </w:rPr>
            </w:pPr>
            <w:r>
              <w:rPr>
                <w:rFonts w:ascii="BauhausLightC" w:hAnsi="BauhausLightC"/>
                <w:sz w:val="24"/>
              </w:rPr>
              <w:t>Заказчик: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:rsidR="008146AD" w:rsidRDefault="0017065F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24"/>
              </w:rPr>
              <w:t xml:space="preserve"> </w:t>
            </w:r>
          </w:p>
        </w:tc>
      </w:tr>
      <w:tr w:rsidR="008146AD">
        <w:tc>
          <w:tcPr>
            <w:tcW w:w="1700" w:type="dxa"/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8146AD" w:rsidRDefault="0017065F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12"/>
                <w:szCs w:val="12"/>
              </w:rPr>
              <w:t>подпись</w:t>
            </w:r>
          </w:p>
        </w:tc>
        <w:tc>
          <w:tcPr>
            <w:tcW w:w="2835" w:type="dxa"/>
            <w:shd w:val="clear" w:color="auto" w:fill="FFFFFF"/>
          </w:tcPr>
          <w:p w:rsidR="008146AD" w:rsidRDefault="008146AD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8146AD" w:rsidRDefault="008146AD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FFFF"/>
          </w:tcPr>
          <w:p w:rsidR="008146AD" w:rsidRDefault="0017065F">
            <w:pPr>
              <w:pStyle w:val="af2"/>
              <w:jc w:val="center"/>
              <w:rPr>
                <w:rFonts w:ascii="BauhausLightC" w:hAnsi="BauhausLightC"/>
              </w:rPr>
            </w:pPr>
            <w:r>
              <w:rPr>
                <w:rFonts w:ascii="BauhausLightC" w:hAnsi="BauhausLightC"/>
                <w:sz w:val="12"/>
                <w:szCs w:val="12"/>
              </w:rPr>
              <w:t>подпись</w:t>
            </w:r>
          </w:p>
        </w:tc>
      </w:tr>
      <w:tr w:rsidR="008146AD">
        <w:tc>
          <w:tcPr>
            <w:tcW w:w="3968" w:type="dxa"/>
            <w:gridSpan w:val="2"/>
            <w:tcBorders>
              <w:bottom w:val="single" w:sz="1" w:space="0" w:color="000000"/>
            </w:tcBorders>
            <w:shd w:val="clear" w:color="auto" w:fill="FFFFFF"/>
          </w:tcPr>
          <w:p w:rsidR="008146AD" w:rsidRDefault="0017065F">
            <w:pPr>
              <w:pStyle w:val="af2"/>
              <w:rPr>
                <w:rFonts w:ascii="BauhausLightC" w:hAnsi="BauhausLightC"/>
              </w:rPr>
            </w:pPr>
            <w:r>
              <w:rPr>
                <w:rFonts w:ascii="BauhausLightC" w:hAnsi="BauhausLightC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</w:rPr>
            </w:pPr>
          </w:p>
        </w:tc>
        <w:tc>
          <w:tcPr>
            <w:tcW w:w="3969" w:type="dxa"/>
            <w:gridSpan w:val="2"/>
            <w:tcBorders>
              <w:bottom w:val="single" w:sz="1" w:space="0" w:color="000000"/>
            </w:tcBorders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</w:rPr>
            </w:pPr>
          </w:p>
        </w:tc>
      </w:tr>
      <w:tr w:rsidR="00814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gridSpan w:val="2"/>
            <w:shd w:val="clear" w:color="auto" w:fill="FFFFFF"/>
          </w:tcPr>
          <w:p w:rsidR="008146AD" w:rsidRDefault="0017065F">
            <w:pPr>
              <w:pStyle w:val="af2"/>
              <w:jc w:val="center"/>
              <w:rPr>
                <w:rFonts w:ascii="BauhausLightC" w:hAnsi="BauhausLightC"/>
                <w:sz w:val="12"/>
                <w:szCs w:val="12"/>
              </w:rPr>
            </w:pPr>
            <w:r>
              <w:rPr>
                <w:rFonts w:ascii="BauhausLightC" w:hAnsi="BauhausLightC"/>
                <w:sz w:val="12"/>
                <w:szCs w:val="12"/>
              </w:rPr>
              <w:t>Ф.И.О.</w:t>
            </w:r>
          </w:p>
        </w:tc>
        <w:tc>
          <w:tcPr>
            <w:tcW w:w="2835" w:type="dxa"/>
            <w:shd w:val="clear" w:color="auto" w:fill="FFFFFF"/>
          </w:tcPr>
          <w:p w:rsidR="008146AD" w:rsidRDefault="008146AD">
            <w:pPr>
              <w:pStyle w:val="af2"/>
              <w:rPr>
                <w:rFonts w:ascii="BauhausLightC" w:hAnsi="BauhausLightC"/>
                <w:sz w:val="12"/>
                <w:szCs w:val="12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8146AD" w:rsidRDefault="0017065F">
            <w:pPr>
              <w:pStyle w:val="af2"/>
              <w:jc w:val="center"/>
              <w:rPr>
                <w:sz w:val="24"/>
                <w:szCs w:val="29"/>
              </w:rPr>
            </w:pPr>
            <w:r>
              <w:rPr>
                <w:rFonts w:ascii="BauhausLightC" w:hAnsi="BauhausLightC"/>
                <w:sz w:val="12"/>
                <w:szCs w:val="12"/>
              </w:rPr>
              <w:t>Ф.И.О.</w:t>
            </w:r>
          </w:p>
        </w:tc>
      </w:tr>
    </w:tbl>
    <w:p w:rsidR="008146AD" w:rsidRDefault="008146AD">
      <w:pPr>
        <w:jc w:val="center"/>
        <w:rPr>
          <w:sz w:val="24"/>
          <w:szCs w:val="29"/>
        </w:rPr>
      </w:pPr>
    </w:p>
    <w:p w:rsidR="0017065F" w:rsidRDefault="0017065F">
      <w:pPr>
        <w:pStyle w:val="a1"/>
        <w:jc w:val="center"/>
      </w:pPr>
    </w:p>
    <w:sectPr w:rsidR="0017065F">
      <w:footerReference w:type="default" r:id="rId7"/>
      <w:pgSz w:w="11906" w:h="16838"/>
      <w:pgMar w:top="850" w:right="567" w:bottom="850" w:left="567" w:header="283" w:footer="283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07" w:rsidRDefault="00747F07">
      <w:r>
        <w:separator/>
      </w:r>
    </w:p>
  </w:endnote>
  <w:endnote w:type="continuationSeparator" w:id="0">
    <w:p w:rsidR="00747F07" w:rsidRDefault="007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uhausMedium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BauhausLight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AD" w:rsidRPr="000B31A2" w:rsidRDefault="000B31A2" w:rsidP="000B31A2">
    <w:pPr>
      <w:pStyle w:val="af0"/>
      <w:jc w:val="center"/>
      <w:rPr>
        <w:rFonts w:ascii="BauhausMediumC" w:hAnsi="BauhausMediumC"/>
      </w:rPr>
    </w:pPr>
    <w:r w:rsidRPr="000B31A2">
      <w:rPr>
        <w:rFonts w:ascii="BauhausMediumC" w:hAnsi="BauhausMediumC"/>
      </w:rPr>
      <w:fldChar w:fldCharType="begin"/>
    </w:r>
    <w:r w:rsidRPr="000B31A2">
      <w:rPr>
        <w:rFonts w:ascii="BauhausMediumC" w:hAnsi="BauhausMediumC"/>
      </w:rPr>
      <w:instrText>PAGE   \* MERGEFORMAT</w:instrText>
    </w:r>
    <w:r w:rsidRPr="000B31A2">
      <w:rPr>
        <w:rFonts w:ascii="BauhausMediumC" w:hAnsi="BauhausMediumC"/>
      </w:rPr>
      <w:fldChar w:fldCharType="separate"/>
    </w:r>
    <w:r w:rsidR="001E4E8D">
      <w:rPr>
        <w:rFonts w:ascii="BauhausMediumC" w:hAnsi="BauhausMediumC"/>
        <w:noProof/>
      </w:rPr>
      <w:t>5</w:t>
    </w:r>
    <w:r w:rsidRPr="000B31A2">
      <w:rPr>
        <w:rFonts w:ascii="BauhausMediumC" w:hAnsi="BauhausMedium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07" w:rsidRDefault="00747F07">
      <w:r>
        <w:separator/>
      </w:r>
    </w:p>
  </w:footnote>
  <w:footnote w:type="continuationSeparator" w:id="0">
    <w:p w:rsidR="00747F07" w:rsidRDefault="0074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2"/>
    <w:rsid w:val="00013DCE"/>
    <w:rsid w:val="000459C3"/>
    <w:rsid w:val="00095DC4"/>
    <w:rsid w:val="000B31A2"/>
    <w:rsid w:val="000D6E07"/>
    <w:rsid w:val="0017065F"/>
    <w:rsid w:val="001D1B90"/>
    <w:rsid w:val="001E4E8D"/>
    <w:rsid w:val="001F4862"/>
    <w:rsid w:val="00225E39"/>
    <w:rsid w:val="00301EE3"/>
    <w:rsid w:val="003166E6"/>
    <w:rsid w:val="00426992"/>
    <w:rsid w:val="0048128F"/>
    <w:rsid w:val="004B7FD2"/>
    <w:rsid w:val="00533DCF"/>
    <w:rsid w:val="005A4397"/>
    <w:rsid w:val="005D7C69"/>
    <w:rsid w:val="00611827"/>
    <w:rsid w:val="006434FE"/>
    <w:rsid w:val="00662DEE"/>
    <w:rsid w:val="00682AFE"/>
    <w:rsid w:val="00747F07"/>
    <w:rsid w:val="00790801"/>
    <w:rsid w:val="007D24EC"/>
    <w:rsid w:val="008146AD"/>
    <w:rsid w:val="008E1C89"/>
    <w:rsid w:val="00904E4A"/>
    <w:rsid w:val="00B75F37"/>
    <w:rsid w:val="00B972FD"/>
    <w:rsid w:val="00BE0DE2"/>
    <w:rsid w:val="00BF6D77"/>
    <w:rsid w:val="00C42EC9"/>
    <w:rsid w:val="00DB402D"/>
    <w:rsid w:val="00DF66A0"/>
    <w:rsid w:val="00E86435"/>
    <w:rsid w:val="00EE61AC"/>
    <w:rsid w:val="00F140E1"/>
    <w:rsid w:val="00F16862"/>
    <w:rsid w:val="00FA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DEBF06-2F54-4E53-99F7-C47552F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/>
      <w:kern w:val="1"/>
      <w:lang w:eastAsia="ar-SA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">
    <w:name w:val="ListLabel 1"/>
    <w:rPr>
      <w:b/>
    </w:rPr>
  </w:style>
  <w:style w:type="character" w:customStyle="1" w:styleId="1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ListLabel2">
    <w:name w:val="ListLabel 2"/>
  </w:style>
  <w:style w:type="character" w:customStyle="1" w:styleId="10">
    <w:name w:val="Основной шрифт абзаца1"/>
  </w:style>
  <w:style w:type="character" w:customStyle="1" w:styleId="WW8Num1z1">
    <w:name w:val="WW8Num1z1"/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0">
    <w:name w:val="WW8Num5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10z0">
    <w:name w:val="WW8Num10z0"/>
  </w:style>
  <w:style w:type="character" w:customStyle="1" w:styleId="WW8Num11z1">
    <w:name w:val="WW8Num11z1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1">
    <w:name w:val="WW8Num23z1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11">
    <w:name w:val="Номер страницы1"/>
    <w:basedOn w:val="10"/>
  </w:style>
  <w:style w:type="character" w:styleId="a5">
    <w:name w:val="Strong"/>
    <w:basedOn w:val="10"/>
    <w:qFormat/>
    <w:rPr>
      <w:b/>
      <w:bCs/>
    </w:rPr>
  </w:style>
  <w:style w:type="character" w:customStyle="1" w:styleId="a6">
    <w:name w:val="Основной текст Знак"/>
    <w:basedOn w:val="10"/>
  </w:style>
  <w:style w:type="character" w:customStyle="1" w:styleId="21">
    <w:name w:val="Основной текст с отступом 2 Знак"/>
    <w:basedOn w:val="10"/>
  </w:style>
  <w:style w:type="character" w:customStyle="1" w:styleId="a7">
    <w:name w:val="Верхний колонтитул Знак"/>
    <w:basedOn w:val="1"/>
  </w:style>
  <w:style w:type="character" w:customStyle="1" w:styleId="a8">
    <w:name w:val="Текст выноски Знак"/>
    <w:basedOn w:val="1"/>
  </w:style>
  <w:style w:type="character" w:customStyle="1" w:styleId="12">
    <w:name w:val="Слабое выделение1"/>
    <w:basedOn w:val="1"/>
  </w:style>
  <w:style w:type="character" w:styleId="a9">
    <w:name w:val="Hyperlink"/>
    <w:basedOn w:val="10"/>
    <w:rPr>
      <w:color w:val="0000FF"/>
      <w:u w:val="single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1">
    <w:name w:val="Body Text"/>
    <w:basedOn w:val="a"/>
    <w:pPr>
      <w:jc w:val="both"/>
    </w:pPr>
    <w:rPr>
      <w:rFonts w:ascii="Tahoma" w:hAnsi="Tahoma" w:cs="Tahoma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cs="Mangal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Calibri" w:hAnsi="Calibri" w:cs="Mangal"/>
    </w:rPr>
  </w:style>
  <w:style w:type="paragraph" w:customStyle="1" w:styleId="3">
    <w:name w:val="Название3"/>
    <w:basedOn w:val="a"/>
  </w:style>
  <w:style w:type="paragraph" w:customStyle="1" w:styleId="30">
    <w:name w:val="Указатель3"/>
    <w:basedOn w:val="a"/>
  </w:style>
  <w:style w:type="paragraph" w:customStyle="1" w:styleId="22">
    <w:name w:val="Название2"/>
    <w:basedOn w:val="a"/>
  </w:style>
  <w:style w:type="paragraph" w:customStyle="1" w:styleId="23">
    <w:name w:val="Указатель2"/>
    <w:basedOn w:val="a"/>
  </w:style>
  <w:style w:type="paragraph" w:customStyle="1" w:styleId="13">
    <w:name w:val="Название1"/>
    <w:basedOn w:val="a"/>
  </w:style>
  <w:style w:type="paragraph" w:customStyle="1" w:styleId="14">
    <w:name w:val="Указатель1"/>
    <w:basedOn w:val="a"/>
  </w:style>
  <w:style w:type="paragraph" w:styleId="ae">
    <w:name w:val="Body Text Indent"/>
    <w:basedOn w:val="a"/>
    <w:pPr>
      <w:ind w:left="283" w:firstLine="426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</w:style>
  <w:style w:type="paragraph" w:customStyle="1" w:styleId="31">
    <w:name w:val="Основной текст с отступом 31"/>
    <w:basedOn w:val="a"/>
  </w:style>
  <w:style w:type="paragraph" w:customStyle="1" w:styleId="ConsNormal">
    <w:name w:val="ConsNormal"/>
    <w:pPr>
      <w:widowControl w:val="0"/>
      <w:suppressAutoHyphens/>
    </w:pPr>
    <w:rPr>
      <w:kern w:val="1"/>
      <w:lang w:eastAsia="ar-SA"/>
    </w:rPr>
  </w:style>
  <w:style w:type="paragraph" w:customStyle="1" w:styleId="15">
    <w:name w:val="Текст выноски1"/>
    <w:basedOn w:val="a"/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1"/>
  </w:style>
  <w:style w:type="paragraph" w:customStyle="1" w:styleId="24">
    <w:name w:val="Текст выноски2"/>
    <w:basedOn w:val="a"/>
  </w:style>
  <w:style w:type="paragraph" w:customStyle="1" w:styleId="af5">
    <w:name w:val="Текст в заданном формате"/>
    <w:basedOn w:val="a"/>
    <w:rPr>
      <w:rFonts w:ascii="Courier New" w:eastAsia="Courier New" w:hAnsi="Courier New" w:cs="Courier New"/>
    </w:rPr>
  </w:style>
  <w:style w:type="character" w:customStyle="1" w:styleId="af1">
    <w:name w:val="Нижний колонтитул Знак"/>
    <w:link w:val="af0"/>
    <w:uiPriority w:val="99"/>
    <w:rsid w:val="000B31A2"/>
    <w:rPr>
      <w:rFonts w:ascii="Arial" w:hAnsi="Arial"/>
      <w:kern w:val="1"/>
      <w:lang w:eastAsia="ar-SA"/>
    </w:rPr>
  </w:style>
  <w:style w:type="paragraph" w:styleId="af6">
    <w:name w:val="Normal (Web)"/>
    <w:basedOn w:val="a"/>
    <w:uiPriority w:val="99"/>
    <w:unhideWhenUsed/>
    <w:rsid w:val="000459C3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0459C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kern w:val="0"/>
      <w:sz w:val="24"/>
      <w:szCs w:val="24"/>
      <w:lang w:eastAsia="ru-RU"/>
    </w:rPr>
  </w:style>
  <w:style w:type="table" w:styleId="af7">
    <w:name w:val="Table Grid"/>
    <w:basedOn w:val="a3"/>
    <w:uiPriority w:val="59"/>
    <w:rsid w:val="0004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232B-5FDB-455C-9A6F-6C964E74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SPecialiST RePack</Company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SECRETARY</dc:creator>
  <cp:lastModifiedBy>Sofia</cp:lastModifiedBy>
  <cp:revision>3</cp:revision>
  <cp:lastPrinted>2012-10-13T07:48:00Z</cp:lastPrinted>
  <dcterms:created xsi:type="dcterms:W3CDTF">2015-02-25T13:53:00Z</dcterms:created>
  <dcterms:modified xsi:type="dcterms:W3CDTF">2015-02-25T13:54:00Z</dcterms:modified>
</cp:coreProperties>
</file>